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-11"/>
          <w:sz w:val="30"/>
          <w:szCs w:val="30"/>
          <w:shd w:val="clear" w:color="auto" w:fill="FFFFFF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color w:val="000000"/>
          <w:spacing w:val="-11"/>
          <w:sz w:val="44"/>
          <w:szCs w:val="44"/>
          <w:shd w:val="clear" w:color="auto" w:fill="FFFFFF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pacing w:val="-11"/>
          <w:sz w:val="44"/>
          <w:szCs w:val="44"/>
          <w:shd w:val="clear" w:color="auto" w:fill="FFFFFF"/>
        </w:rPr>
        <w:t>关于赋予乡镇（街道）对区各部门及派驻机构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jc w:val="center"/>
        <w:textAlignment w:val="auto"/>
        <w:rPr>
          <w:rFonts w:hint="eastAsia"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pacing w:val="-11"/>
          <w:sz w:val="44"/>
          <w:szCs w:val="44"/>
          <w:shd w:val="clear" w:color="auto" w:fill="FFFFFF"/>
        </w:rPr>
        <w:t>考核评价权的实施办法（试行）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left="0" w:firstLine="568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left="0" w:firstLine="608" w:firstLineChars="200"/>
        <w:textAlignment w:val="auto"/>
        <w:rPr>
          <w:rFonts w:ascii="仿宋" w:hAnsi="仿宋" w:eastAsia="仿宋" w:cs="仿宋"/>
          <w:color w:val="000000"/>
          <w:kern w:val="2"/>
        </w:rPr>
      </w:pPr>
      <w:r>
        <w:rPr>
          <w:rFonts w:hint="eastAsia" w:ascii="仿宋" w:hAnsi="仿宋" w:eastAsia="仿宋" w:cs="仿宋"/>
          <w:color w:val="000000"/>
          <w:kern w:val="2"/>
        </w:rPr>
        <w:t>为推动社会治理和服务重心向基层下移，充分发挥乡镇（街道）在基层治理中的带动作用，现就赋予乡镇（街道）对区各部门及派驻机构考核评价权制定本办法。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通过赋权乡镇（街道）对区各部门及其派驻机构的考核评价权，建立乡镇（街道）对区各部门和派驻机构自下而上的评价制度，不断提升乡镇（街道）在基层治理中的“话语权”。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1.区各部门。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2.派驻机构。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40"/>
        <w:textAlignment w:val="auto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三、评价内容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_GB2312" w:eastAsia="仿宋_GB2312"/>
          <w:color w:val="000000"/>
          <w:sz w:val="34"/>
          <w:szCs w:val="34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1.对区各部门评价内容。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重点看是否履行部门职责，积极下沉工作力量，及时响应乡镇（街道）呼叫，处理解决重点工作难题；是否认真做好“双报到”工作，热心服务乡镇（街道）、村（社区）发展；是否以“属地管理”为名“责任甩锅”，向基层转嫁责任；是否在清单执行过程中存在不作为、乱作为、慢作为、假作为现象等方面内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2.对派驻机构评价内容。</w:t>
      </w:r>
      <w:r>
        <w:rPr>
          <w:rFonts w:hint="eastAsia" w:ascii="仿宋" w:hAnsi="仿宋" w:eastAsia="仿宋" w:cs="仿宋"/>
          <w:color w:val="000000"/>
        </w:rPr>
        <w:t>重点看是否认真履行派驻工作职责，服务乡镇（街道）经济社会发展，协助提升基层治理体系和能力现代化建设；是否自觉主动接受乡镇（街道）统一协调指挥，积极参与中心工作；是否定期向乡镇（街道）汇报工作、及时报告重大问题；是否严格遵守派驻机构双重管理有关规定，落实相应日常管理、人事管理、财务管理制度等相关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40"/>
        <w:textAlignment w:val="auto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四、考核方式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40"/>
        <w:textAlignment w:val="auto"/>
        <w:rPr>
          <w:rFonts w:ascii="仿宋_GB2312" w:eastAsia="仿宋_GB2312"/>
          <w:color w:val="000000"/>
          <w:sz w:val="34"/>
          <w:szCs w:val="34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1.建立工作纪实制度。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乡镇（街道）实行工作纪实制度，及时记录区各部门履职情况。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40"/>
        <w:textAlignment w:val="auto"/>
        <w:rPr>
          <w:rFonts w:ascii="仿宋_GB2312" w:eastAsia="仿宋_GB2312"/>
          <w:color w:val="000000"/>
          <w:sz w:val="34"/>
          <w:szCs w:val="34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2.全面进行综合评价。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分层次分领域开展综合评价。乡镇（街道）党政主要负责人对区各部门、派驻机构进行综合评价；乡镇（街道）领导班子成员根据工作分工，分别对区各部门、派驻机构进行评价。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_GB2312" w:eastAsia="仿宋_GB2312"/>
          <w:color w:val="000000"/>
          <w:sz w:val="34"/>
          <w:szCs w:val="34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3.组织开展满意度测评。</w:t>
      </w:r>
      <w:r>
        <w:rPr>
          <w:rFonts w:hint="eastAsia" w:ascii="仿宋" w:hAnsi="仿宋" w:eastAsia="仿宋" w:cs="仿宋"/>
          <w:color w:val="000000"/>
        </w:rPr>
        <w:t>组织“两代表一委员”、市场主体代表等，对区各部门、派驻机构进行满意度测评。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  <w:t>4.集体研究确定结果。</w:t>
      </w:r>
      <w:r>
        <w:rPr>
          <w:rFonts w:hint="eastAsia" w:ascii="仿宋" w:hAnsi="仿宋" w:eastAsia="仿宋" w:cs="仿宋"/>
          <w:color w:val="000000"/>
        </w:rPr>
        <w:t>乡镇（街道）党（工）委要集体研究确定对区各部门、派驻机构的评价结果，评价结果“优秀”比例不超过部门总数的30%。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40"/>
        <w:textAlignment w:val="auto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五、结果运用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1.乡镇（街道）对区各部门、派驻机构的评价结果上报区委组织部，作为考核评价区管领导班子和领导干部的一个依据。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2.乡镇（街道）对派驻机构考核评价结果以书面形式向其派出部门反馈。对于派驻机构考核评价结果较差，连续两年考核结果为“一般”等次的，乡镇（街道）可对其主要负责人提出人事调整建议。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六、有关要求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Style w:val="8"/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区委组织部要做好乡镇（街道）对区各部门及派驻机构考核评价权的指导工作，乡镇（街道）党（工）委要制定具体工作方案，在实施过程中要把握好考核标尺，用好考核指挥棒。相关派出部门要做好对接工作，积极支持乡镇（街道）落实考核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98" w:lineRule="exact"/>
        <w:ind w:firstLine="608" w:firstLineChars="200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本实施办法由区委组织部负责解释，自印发之日起施行。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jc w:val="both"/>
        <w:textAlignment w:val="auto"/>
        <w:rPr>
          <w:rFonts w:asciiTheme="majorEastAsia" w:hAnsiTheme="majorEastAsia" w:eastAsiaTheme="majorEastAsia" w:cstheme="majorEastAsia"/>
          <w:sz w:val="44"/>
          <w:szCs w:val="4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docGrid w:type="linesAndChars" w:linePitch="292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43886"/>
    <w:multiLevelType w:val="singleLevel"/>
    <w:tmpl w:val="1DF4388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HorizontalSpacing w:val="97"/>
  <w:drawingGridVerticalSpacing w:val="14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wNDk2M2YyNzFjYTg5YTc5YWViMzJhZTA3NGIyNGYifQ=="/>
  </w:docVars>
  <w:rsids>
    <w:rsidRoot w:val="0EA76D22"/>
    <w:rsid w:val="00193E69"/>
    <w:rsid w:val="00AC0774"/>
    <w:rsid w:val="03220F48"/>
    <w:rsid w:val="057C19CF"/>
    <w:rsid w:val="05A909B8"/>
    <w:rsid w:val="0AB84162"/>
    <w:rsid w:val="0EA76D22"/>
    <w:rsid w:val="15DD3DC4"/>
    <w:rsid w:val="18933AD0"/>
    <w:rsid w:val="1BFE054E"/>
    <w:rsid w:val="1D00047A"/>
    <w:rsid w:val="1FDE03A8"/>
    <w:rsid w:val="27161DF2"/>
    <w:rsid w:val="27AE4A9C"/>
    <w:rsid w:val="2D5456B2"/>
    <w:rsid w:val="2D7A23DF"/>
    <w:rsid w:val="33B81DE8"/>
    <w:rsid w:val="35A70E77"/>
    <w:rsid w:val="4121382E"/>
    <w:rsid w:val="421F4C48"/>
    <w:rsid w:val="45962051"/>
    <w:rsid w:val="45D55778"/>
    <w:rsid w:val="4F2A4EB7"/>
    <w:rsid w:val="5E3766A3"/>
    <w:rsid w:val="5E524752"/>
    <w:rsid w:val="5F130403"/>
    <w:rsid w:val="6B113469"/>
    <w:rsid w:val="6D7A5E54"/>
    <w:rsid w:val="6F5E7E2E"/>
    <w:rsid w:val="70C25A55"/>
    <w:rsid w:val="72F02F79"/>
    <w:rsid w:val="73A07868"/>
    <w:rsid w:val="7B7F3544"/>
    <w:rsid w:val="7C323CFA"/>
    <w:rsid w:val="9F2FC4AE"/>
    <w:rsid w:val="FFAF8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1"/>
    <w:rPr>
      <w:sz w:val="32"/>
      <w:szCs w:val="32"/>
    </w:rPr>
  </w:style>
  <w:style w:type="paragraph" w:styleId="3">
    <w:name w:val="index 5"/>
    <w:basedOn w:val="1"/>
    <w:next w:val="1"/>
    <w:qFormat/>
    <w:uiPriority w:val="99"/>
    <w:pPr>
      <w:autoSpaceDE w:val="0"/>
      <w:autoSpaceDN w:val="0"/>
      <w:ind w:left="1680"/>
      <w:jc w:val="left"/>
    </w:pPr>
    <w:rPr>
      <w:rFonts w:ascii="宋体" w:hAnsi="Times New Roman"/>
      <w:kern w:val="0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normaltextrun1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1067</Words>
  <Characters>1079</Characters>
  <Lines>7</Lines>
  <Paragraphs>2</Paragraphs>
  <TotalTime>8</TotalTime>
  <ScaleCrop>false</ScaleCrop>
  <LinksUpToDate>false</LinksUpToDate>
  <CharactersWithSpaces>1079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2022-05-22T17:18:00Z</dcterms:created>
  <dc:creator>BBZY</dc:creator>
  <cp:lastModifiedBy>greatwall</cp:lastModifiedBy>
  <cp:lastPrinted>2022-06-06T18:11:00Z</cp:lastPrinted>
  <dcterms:modified xsi:type="dcterms:W3CDTF">2022-12-16T14:08:44Z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95ADDDA1A31845CC9589FA0B4A40086C</vt:lpwstr>
  </property>
</Properties>
</file>