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bidi w:val="0"/>
        <w:adjustRightInd/>
        <w:snapToGrid/>
        <w:spacing w:line="520" w:lineRule="exact"/>
        <w:textAlignment w:val="auto"/>
        <w:rPr>
          <w:rFonts w:hint="eastAsia" w:ascii="仿宋_GB2312" w:hAnsi="仿宋_GB2312" w:eastAsia="仿宋_GB2312" w:cs="仿宋_GB2312"/>
          <w:sz w:val="30"/>
          <w:szCs w:val="30"/>
        </w:rPr>
      </w:pPr>
      <w:bookmarkStart w:id="0" w:name="_GoBack"/>
      <w:bookmarkEnd w:id="0"/>
    </w:p>
    <w:p>
      <w:pPr>
        <w:pStyle w:val="2"/>
        <w:keepNext w:val="0"/>
        <w:keepLines w:val="0"/>
        <w:pageBreakBefore w:val="0"/>
        <w:widowControl w:val="0"/>
        <w:kinsoku/>
        <w:wordWrap/>
        <w:overflowPunct/>
        <w:topLinePunct w:val="0"/>
        <w:bidi w:val="0"/>
        <w:adjustRightInd/>
        <w:snapToGrid/>
        <w:spacing w:line="520" w:lineRule="exact"/>
        <w:jc w:val="center"/>
        <w:textAlignment w:val="auto"/>
        <w:rPr>
          <w:rFonts w:hint="eastAsia" w:ascii="华文中宋" w:hAnsi="华文中宋" w:eastAsia="华文中宋" w:cs="华文中宋"/>
          <w:b/>
          <w:bCs/>
          <w:color w:val="000000"/>
          <w:spacing w:val="-11"/>
          <w:sz w:val="44"/>
          <w:szCs w:val="44"/>
          <w:shd w:val="clear" w:color="auto" w:fill="FFFFFF"/>
        </w:rPr>
      </w:pPr>
      <w:r>
        <w:rPr>
          <w:rFonts w:hint="eastAsia" w:ascii="华文中宋" w:hAnsi="华文中宋" w:eastAsia="华文中宋" w:cs="华文中宋"/>
          <w:b/>
          <w:bCs/>
          <w:color w:val="000000"/>
          <w:spacing w:val="-11"/>
          <w:sz w:val="44"/>
          <w:szCs w:val="44"/>
          <w:shd w:val="clear" w:color="auto" w:fill="FFFFFF"/>
        </w:rPr>
        <w:t>关于赋予乡镇（街道）对部门派驻机构负责人</w:t>
      </w:r>
    </w:p>
    <w:p>
      <w:pPr>
        <w:pStyle w:val="2"/>
        <w:keepNext w:val="0"/>
        <w:keepLines w:val="0"/>
        <w:pageBreakBefore w:val="0"/>
        <w:widowControl w:val="0"/>
        <w:kinsoku/>
        <w:wordWrap/>
        <w:overflowPunct/>
        <w:topLinePunct w:val="0"/>
        <w:bidi w:val="0"/>
        <w:adjustRightInd/>
        <w:snapToGrid/>
        <w:spacing w:line="520" w:lineRule="exact"/>
        <w:jc w:val="center"/>
        <w:textAlignment w:val="auto"/>
        <w:rPr>
          <w:rFonts w:hint="eastAsia" w:ascii="楷体" w:hAnsi="楷体" w:eastAsia="楷体" w:cs="楷体"/>
          <w:b w:val="0"/>
          <w:bCs w:val="0"/>
          <w:color w:val="000000"/>
          <w:spacing w:val="-11"/>
          <w:sz w:val="32"/>
          <w:szCs w:val="32"/>
          <w:shd w:val="clear" w:color="auto" w:fill="FFFFFF"/>
          <w:lang w:eastAsia="zh-CN"/>
        </w:rPr>
      </w:pPr>
      <w:r>
        <w:rPr>
          <w:rFonts w:hint="eastAsia" w:ascii="华文中宋" w:hAnsi="华文中宋" w:eastAsia="华文中宋" w:cs="华文中宋"/>
          <w:b/>
          <w:bCs/>
          <w:color w:val="000000"/>
          <w:spacing w:val="-11"/>
          <w:sz w:val="44"/>
          <w:szCs w:val="44"/>
          <w:shd w:val="clear" w:color="auto" w:fill="FFFFFF"/>
        </w:rPr>
        <w:t>人事考核权和征得同意权的实施办法（试行）</w:t>
      </w:r>
    </w:p>
    <w:p>
      <w:pPr>
        <w:keepNext w:val="0"/>
        <w:keepLines w:val="0"/>
        <w:pageBreakBefore w:val="0"/>
        <w:widowControl w:val="0"/>
        <w:kinsoku/>
        <w:wordWrap/>
        <w:overflowPunct/>
        <w:topLinePunct w:val="0"/>
        <w:bidi w:val="0"/>
        <w:adjustRightInd/>
        <w:snapToGrid/>
        <w:spacing w:line="520" w:lineRule="exact"/>
        <w:textAlignment w:val="auto"/>
        <w:rPr>
          <w:rFonts w:hint="eastAsia" w:ascii="仿宋_GB2312" w:hAnsi="仿宋_GB2312" w:eastAsia="仿宋_GB2312" w:cs="仿宋_GB2312"/>
          <w:sz w:val="30"/>
          <w:szCs w:val="30"/>
        </w:rPr>
      </w:pP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_GB2312" w:eastAsia="仿宋_GB2312"/>
          <w:sz w:val="34"/>
          <w:szCs w:val="34"/>
        </w:rPr>
      </w:pPr>
      <w:r>
        <w:rPr>
          <w:rFonts w:hint="eastAsia" w:ascii="仿宋" w:hAnsi="仿宋" w:eastAsia="仿宋" w:cs="仿宋"/>
        </w:rPr>
        <w:t>为深化乡镇（街道）管理体制改革，增强乡镇（街道）统筹协调能力，进一步理顺条块关系、加强条块对接、促进条块协作，推动建立权责统一、运转高效的工作体制，现就落实乡镇（街道）对区各部门派驻机构主要负责人人事考核权和征得同意权制定本办法。</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黑体" w:hAnsi="黑体" w:eastAsia="黑体"/>
          <w:sz w:val="32"/>
          <w:szCs w:val="32"/>
        </w:rPr>
      </w:pPr>
      <w:r>
        <w:rPr>
          <w:rFonts w:hint="eastAsia" w:ascii="黑体" w:hAnsi="黑体" w:eastAsia="黑体"/>
          <w:sz w:val="32"/>
          <w:szCs w:val="32"/>
        </w:rPr>
        <w:t>一、总体要求</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 w:hAnsi="仿宋" w:eastAsia="仿宋" w:cs="仿宋"/>
        </w:rPr>
      </w:pPr>
      <w:r>
        <w:rPr>
          <w:rFonts w:hint="eastAsia" w:ascii="仿宋" w:hAnsi="仿宋" w:eastAsia="仿宋" w:cs="仿宋"/>
        </w:rPr>
        <w:t>坚持重心下移、力量下沉、保障下倾，落实乡镇（街道）对区各部门派驻机构负责人的人事考核权和征得同意权，提高乡镇（街道）对派驻机构负责人考核选任的话语权，更好地促进条块联动、条条协作，为强化党建引领基层治理提供坚强组织保障。</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黑体" w:hAnsi="黑体" w:eastAsia="黑体"/>
          <w:sz w:val="32"/>
          <w:szCs w:val="32"/>
        </w:rPr>
      </w:pPr>
      <w:r>
        <w:rPr>
          <w:rFonts w:hint="eastAsia" w:ascii="黑体" w:hAnsi="黑体" w:eastAsia="黑体"/>
          <w:sz w:val="32"/>
          <w:szCs w:val="32"/>
        </w:rPr>
        <w:t>二、适用范围</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_GB2312" w:eastAsia="仿宋_GB2312"/>
          <w:color w:val="000000"/>
          <w:sz w:val="34"/>
          <w:szCs w:val="34"/>
        </w:rPr>
      </w:pPr>
      <w:r>
        <w:rPr>
          <w:rFonts w:hint="eastAsia" w:ascii="仿宋" w:hAnsi="仿宋" w:eastAsia="仿宋" w:cs="仿宋"/>
          <w:color w:val="000000"/>
        </w:rPr>
        <w:t>本办法适用于派驻乡镇（街道）机构负责人的考核、选任工作。</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黑体" w:hAnsi="黑体" w:eastAsia="黑体"/>
          <w:sz w:val="32"/>
          <w:szCs w:val="32"/>
        </w:rPr>
      </w:pPr>
      <w:r>
        <w:rPr>
          <w:rFonts w:hint="eastAsia" w:ascii="黑体" w:hAnsi="黑体" w:eastAsia="黑体"/>
          <w:sz w:val="32"/>
          <w:szCs w:val="32"/>
        </w:rPr>
        <w:t>三、方式方法</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（一）人事考核权</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 w:hAnsi="仿宋" w:eastAsia="仿宋" w:cs="仿宋"/>
        </w:rPr>
      </w:pPr>
      <w:r>
        <w:rPr>
          <w:rFonts w:hint="eastAsia" w:ascii="仿宋" w:hAnsi="仿宋" w:eastAsia="仿宋" w:cs="仿宋"/>
          <w:b/>
          <w:bCs/>
          <w:sz w:val="32"/>
          <w:szCs w:val="32"/>
        </w:rPr>
        <w:t>1.加强日常管理。</w:t>
      </w:r>
      <w:r>
        <w:rPr>
          <w:rFonts w:hint="eastAsia" w:ascii="仿宋" w:hAnsi="仿宋" w:eastAsia="仿宋" w:cs="仿宋"/>
        </w:rPr>
        <w:t>乡镇（街道）负责监督派驻机构负责人考勤和到岗到位情况，进行不定期督察，对不到岗、不履职等情况予以通报批评。区各部门安排派驻负责人外出参训参会，需函告乡镇（街道）党（工）委，以便于乡镇（街道）党（工）委统筹安排。</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 w:hAnsi="仿宋" w:eastAsia="仿宋" w:cs="仿宋"/>
        </w:rPr>
      </w:pPr>
      <w:r>
        <w:rPr>
          <w:rFonts w:hint="eastAsia" w:ascii="仿宋" w:hAnsi="仿宋" w:eastAsia="仿宋" w:cs="仿宋"/>
          <w:b/>
          <w:bCs/>
          <w:sz w:val="32"/>
          <w:szCs w:val="32"/>
        </w:rPr>
        <w:t>2.开展书面述职。</w:t>
      </w:r>
      <w:r>
        <w:rPr>
          <w:rFonts w:hint="eastAsia" w:ascii="仿宋" w:hAnsi="仿宋" w:eastAsia="仿宋" w:cs="仿宋"/>
        </w:rPr>
        <w:t>每年年底，区各部门派驻机构负责人向乡镇（街道）提交个人书面述职报告，述职内容包括工作情况、存在不足和下一年度工作打算等，作为评议考核派出机构负责人履职的一项依据。</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 w:hAnsi="仿宋" w:eastAsia="仿宋" w:cs="仿宋"/>
        </w:rPr>
      </w:pPr>
      <w:r>
        <w:rPr>
          <w:rFonts w:hint="eastAsia" w:ascii="仿宋" w:hAnsi="仿宋" w:eastAsia="仿宋" w:cs="仿宋"/>
          <w:b/>
          <w:bCs/>
          <w:sz w:val="32"/>
          <w:szCs w:val="32"/>
        </w:rPr>
        <w:t>3.抓好年度考核。</w:t>
      </w:r>
      <w:r>
        <w:rPr>
          <w:rFonts w:hint="eastAsia" w:ascii="仿宋" w:hAnsi="仿宋" w:eastAsia="仿宋" w:cs="仿宋"/>
        </w:rPr>
        <w:t>乡镇（街道）党（工）委会同区派出单位党委（党组），对派驻机构负责人工作落实情况、服从配合情况、完成急难险重任务等工作情况进行考核，考核时充分听取乡镇（街道）党（工）委班子成员、分管负责人及村（社区）党组织负责人的意见。在年度考核中，乡镇（街道）有不同意见时，不得推荐为优秀等次。对于是区管干部的派驻机构负责人，区委组织部在考核中注重听取乡镇（街道）党（工）委对派驻机构负责人的评价意见。</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 w:hAnsi="仿宋" w:eastAsia="仿宋" w:cs="仿宋"/>
        </w:rPr>
      </w:pPr>
      <w:r>
        <w:rPr>
          <w:rFonts w:hint="eastAsia" w:ascii="仿宋" w:hAnsi="仿宋" w:eastAsia="仿宋" w:cs="仿宋"/>
          <w:b/>
          <w:bCs/>
          <w:sz w:val="32"/>
          <w:szCs w:val="32"/>
        </w:rPr>
        <w:t>4.强化结果运用。</w:t>
      </w:r>
      <w:r>
        <w:rPr>
          <w:rFonts w:hint="eastAsia" w:ascii="仿宋" w:hAnsi="仿宋" w:eastAsia="仿宋" w:cs="仿宋"/>
        </w:rPr>
        <w:t>考核结果作为干部选任、评优评先、职级晋升的一个依据。对派驻机构负责人考核优秀的择优推荐。对工作中存在不配合、不履职、不作为、乱作为，工作实绩差，造成不良影响、干部群众意见较大的，以及在年度考核为基本称职及以下等次的（事业干部考核结果为基本合格及以下等次的），乡镇（街道）可向区各部门提出人事调整建议。</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（二）征得同意权</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 w:hAnsi="仿宋" w:eastAsia="仿宋" w:cs="仿宋"/>
        </w:rPr>
      </w:pPr>
      <w:r>
        <w:rPr>
          <w:rFonts w:hint="eastAsia" w:ascii="仿宋" w:hAnsi="仿宋" w:eastAsia="仿宋" w:cs="仿宋"/>
          <w:b/>
          <w:bCs/>
          <w:sz w:val="32"/>
          <w:szCs w:val="32"/>
        </w:rPr>
        <w:t>1.征求意见。</w:t>
      </w:r>
      <w:r>
        <w:rPr>
          <w:rFonts w:hint="eastAsia" w:ascii="仿宋" w:hAnsi="仿宋" w:eastAsia="仿宋" w:cs="仿宋"/>
        </w:rPr>
        <w:t>调整派驻机构主要负责人前，派驻部门应与乡镇（街道）充分沟通，以征询函形式书面征求乡镇（街道）党（工）委意见。</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_GB2312" w:eastAsia="仿宋_GB2312"/>
          <w:sz w:val="34"/>
          <w:szCs w:val="34"/>
        </w:rPr>
      </w:pPr>
      <w:r>
        <w:rPr>
          <w:rFonts w:hint="eastAsia" w:ascii="仿宋" w:hAnsi="仿宋" w:eastAsia="仿宋" w:cs="仿宋"/>
          <w:b/>
          <w:bCs/>
          <w:sz w:val="32"/>
          <w:szCs w:val="32"/>
        </w:rPr>
        <w:t>2.研究答复。</w:t>
      </w:r>
      <w:r>
        <w:rPr>
          <w:rFonts w:hint="eastAsia" w:ascii="仿宋" w:hAnsi="仿宋" w:eastAsia="仿宋" w:cs="仿宋"/>
        </w:rPr>
        <w:t>乡镇（街道）收到征询意见的函件后，乡镇（街道）党（工）委应及时召乡镇（街道）党（工）委会议进行研究讨论，在3个工作日内对征求意见予以答复。对乡镇（街道）有异议的，区各部门要慎重研究决定；明确提出不同意见的，应重新考虑人选。必要时应听取相关内设机构负责人的意见，以书面形式及时答复。</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_GB2312" w:eastAsia="仿宋_GB2312"/>
          <w:sz w:val="34"/>
          <w:szCs w:val="34"/>
        </w:rPr>
      </w:pPr>
      <w:r>
        <w:rPr>
          <w:rFonts w:hint="eastAsia" w:ascii="仿宋" w:hAnsi="仿宋" w:eastAsia="仿宋" w:cs="仿宋"/>
          <w:b/>
          <w:bCs/>
          <w:sz w:val="32"/>
          <w:szCs w:val="32"/>
        </w:rPr>
        <w:t>3.听取意见。</w:t>
      </w:r>
      <w:r>
        <w:rPr>
          <w:rFonts w:hint="eastAsia" w:ascii="仿宋" w:hAnsi="仿宋" w:eastAsia="仿宋" w:cs="仿宋"/>
        </w:rPr>
        <w:t>区各部门派驻机构主要负责人担任科级职务的，乡镇（街道）享有与区各部门同等推荐权。选拔干部考察时到乡镇（街道）进行延伸考察，通过民主测评、考察谈话等方式，充分听取乡镇（街道）班子成员及有关人员的意见。</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eastAsia="仿宋_GB2312"/>
          <w:sz w:val="34"/>
          <w:szCs w:val="34"/>
          <w:highlight w:val="none"/>
        </w:rPr>
      </w:pPr>
      <w:r>
        <w:rPr>
          <w:rFonts w:hint="eastAsia" w:ascii="仿宋" w:hAnsi="仿宋" w:eastAsia="仿宋" w:cs="仿宋"/>
          <w:b/>
          <w:bCs/>
          <w:sz w:val="32"/>
          <w:szCs w:val="32"/>
          <w:highlight w:val="none"/>
        </w:rPr>
        <w:t>4.任免决定。</w:t>
      </w:r>
      <w:r>
        <w:rPr>
          <w:rFonts w:hint="eastAsia" w:ascii="仿宋" w:hAnsi="仿宋" w:eastAsia="仿宋" w:cs="仿宋"/>
          <w:highlight w:val="none"/>
        </w:rPr>
        <w:t>提任区管干部，由区委组织部提请区委常委会议审议。提任非区管干部，经乡镇（街道）党（工）委同意后，派出单位党委（党组）对派驻机构负责人进行正式任免或调整；乡镇（街道）党（工）委对拟任人选有异议的，派出单位党委（党组）应与乡镇（街道）党（工）委充分协商沟通，双方协商一致有困难的，由区委组织部协调。</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黑体" w:hAnsi="黑体" w:eastAsia="黑体"/>
          <w:sz w:val="32"/>
          <w:szCs w:val="32"/>
        </w:rPr>
      </w:pPr>
      <w:r>
        <w:rPr>
          <w:rFonts w:hint="eastAsia" w:ascii="黑体" w:hAnsi="黑体" w:eastAsia="黑体"/>
          <w:sz w:val="32"/>
          <w:szCs w:val="32"/>
        </w:rPr>
        <w:t>四、有关要求</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 w:hAnsi="仿宋" w:eastAsia="仿宋" w:cs="仿宋"/>
        </w:rPr>
      </w:pPr>
      <w:r>
        <w:rPr>
          <w:rFonts w:hint="eastAsia" w:ascii="仿宋" w:hAnsi="仿宋" w:eastAsia="仿宋" w:cs="仿宋"/>
        </w:rPr>
        <w:t>把落实乡镇（街道）对区各部门派驻机构负责人人事考核权和征得同意权工作，作为加强基层干部队伍建设的重要内容。区委组织部要发挥牵头抓总作用，切实加强组织领导和工作指导，确保派驻机构负责人人事考核权和征得同意权落到实处。乡镇（街道）党（工）委要与区各部门要加强沟通联系，切实做好对派驻机构主要负责人的考核工作。各职能部门要严格执行赋权工作要求，对于执行相关工作程序或执行落实不到位的，要坚决予以纠正，依法依规依纪严肃处理。派驻机构负责人要定期向乡镇（街道）党（工）委报告本人履职尽责、参与乡镇（街道）工作等情况，主动接受监督和管理，不断提高工作水平。</w:t>
      </w:r>
    </w:p>
    <w:p>
      <w:pPr>
        <w:pStyle w:val="2"/>
        <w:keepNext w:val="0"/>
        <w:keepLines w:val="0"/>
        <w:pageBreakBefore w:val="0"/>
        <w:widowControl w:val="0"/>
        <w:kinsoku/>
        <w:wordWrap/>
        <w:overflowPunct/>
        <w:topLinePunct w:val="0"/>
        <w:bidi w:val="0"/>
        <w:adjustRightInd/>
        <w:snapToGrid/>
        <w:spacing w:line="520" w:lineRule="exact"/>
        <w:ind w:firstLine="608" w:firstLineChars="200"/>
        <w:textAlignment w:val="auto"/>
        <w:rPr>
          <w:rFonts w:ascii="仿宋" w:hAnsi="仿宋" w:eastAsia="仿宋" w:cs="仿宋"/>
        </w:rPr>
      </w:pPr>
      <w:r>
        <w:rPr>
          <w:rFonts w:hint="eastAsia" w:ascii="仿宋" w:hAnsi="仿宋" w:eastAsia="仿宋" w:cs="仿宋"/>
        </w:rPr>
        <w:t>本实施办法由区委组织部负责解释，自印发之日起施行。</w:t>
      </w:r>
    </w:p>
    <w:sectPr>
      <w:footerReference r:id="rId3" w:type="default"/>
      <w:pgSz w:w="11906" w:h="16838"/>
      <w:pgMar w:top="1440" w:right="1800" w:bottom="1440" w:left="1800" w:header="851" w:footer="992" w:gutter="0"/>
      <w:pgNumType w:fmt="decimal"/>
      <w:cols w:space="720" w:num="1"/>
      <w:docGrid w:type="linesAndChars" w:linePitch="292"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documentProtection w:enforcement="0"/>
  <w:defaultTabStop w:val="420"/>
  <w:drawingGridHorizontalSpacing w:val="97"/>
  <w:drawingGridVerticalSpacing w:val="14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wNDk2M2YyNzFjYTg5YTc5YWViMzJhZTA3NGIyNGYifQ=="/>
  </w:docVars>
  <w:rsids>
    <w:rsidRoot w:val="7F5914D4"/>
    <w:rsid w:val="004211CF"/>
    <w:rsid w:val="00987100"/>
    <w:rsid w:val="0C2801BA"/>
    <w:rsid w:val="125F32DB"/>
    <w:rsid w:val="1A4C21B0"/>
    <w:rsid w:val="20D109C9"/>
    <w:rsid w:val="217156FE"/>
    <w:rsid w:val="21D010DD"/>
    <w:rsid w:val="22EA5D72"/>
    <w:rsid w:val="2305266F"/>
    <w:rsid w:val="24F24959"/>
    <w:rsid w:val="2C7843EE"/>
    <w:rsid w:val="32193F7E"/>
    <w:rsid w:val="32646533"/>
    <w:rsid w:val="38B73FCE"/>
    <w:rsid w:val="3C5030AB"/>
    <w:rsid w:val="49DC087A"/>
    <w:rsid w:val="4A65345C"/>
    <w:rsid w:val="53146370"/>
    <w:rsid w:val="57C245EC"/>
    <w:rsid w:val="5BD063E1"/>
    <w:rsid w:val="5E1C6156"/>
    <w:rsid w:val="5FD40FCF"/>
    <w:rsid w:val="68EFAC5C"/>
    <w:rsid w:val="6BFF29F6"/>
    <w:rsid w:val="6E6D7B41"/>
    <w:rsid w:val="71D324D0"/>
    <w:rsid w:val="7D931AE4"/>
    <w:rsid w:val="7F5914D4"/>
    <w:rsid w:val="7FB10DAD"/>
    <w:rsid w:val="DE6F7EAD"/>
    <w:rsid w:val="DEF76EC5"/>
    <w:rsid w:val="FF7F7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1"/>
    <w:rPr>
      <w:sz w:val="32"/>
      <w:szCs w:val="32"/>
    </w:rPr>
  </w:style>
  <w:style w:type="paragraph" w:styleId="3">
    <w:name w:val="index 5"/>
    <w:basedOn w:val="1"/>
    <w:next w:val="1"/>
    <w:qFormat/>
    <w:uiPriority w:val="99"/>
    <w:pPr>
      <w:autoSpaceDE w:val="0"/>
      <w:autoSpaceDN w:val="0"/>
      <w:ind w:left="1680"/>
      <w:jc w:val="left"/>
    </w:pPr>
    <w:rPr>
      <w:rFonts w:ascii="宋体" w:hAnsi="Times New Roman"/>
      <w:kern w:val="0"/>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1668</Words>
  <Characters>1676</Characters>
  <Lines>11</Lines>
  <Paragraphs>3</Paragraphs>
  <TotalTime>6</TotalTime>
  <ScaleCrop>false</ScaleCrop>
  <LinksUpToDate>false</LinksUpToDate>
  <CharactersWithSpaces>1676</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2022-05-22T17:25:00Z</dcterms:created>
  <dc:creator>greatwall</dc:creator>
  <cp:lastModifiedBy>greatwall</cp:lastModifiedBy>
  <cp:lastPrinted>2022-06-06T18:11:00Z</cp:lastPrinted>
  <dcterms:modified xsi:type="dcterms:W3CDTF">2022-12-16T14:08:49Z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B419A4BCB50C42B6A57FA5DE7E9F627E</vt:lpwstr>
  </property>
</Properties>
</file>